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4C" w:rsidRPr="0041304C" w:rsidRDefault="0041304C" w:rsidP="0041304C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1304C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Основной программно-методический комплект программы «</w:t>
      </w:r>
      <w:proofErr w:type="spellStart"/>
      <w:r w:rsidRPr="0041304C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Игралочка</w:t>
      </w:r>
      <w:proofErr w:type="spellEnd"/>
      <w:r w:rsidRPr="0041304C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»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130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1304C" w:rsidRPr="0041304C" w:rsidRDefault="0041304C" w:rsidP="0041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EFDD13" wp14:editId="73652A1A">
            <wp:extent cx="1795269" cy="2520564"/>
            <wp:effectExtent l="0" t="0" r="0" b="0"/>
            <wp:docPr id="8" name="Рисунок 8" descr="http://files.sch2000.ru/img/vospitatelyam/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iles.sch2000.ru/img/vospitatelyam/v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89" cy="252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программно-методический комплект «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(основной компонент программы) содержательно представлен в последовательных курсах математического развития дошкольников «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(для детей младшего дошкольного возраста) и «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ступенька к школе» (для детей старшего дошкольного возраста) авторов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Кочемасовой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</w:t>
      </w:r>
    </w:p>
    <w:p w:rsidR="0041304C" w:rsidRPr="0041304C" w:rsidRDefault="0041304C" w:rsidP="004130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из курсов включает в себя: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методические рекомендации для педагогов;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рабочие тетради для ребенка;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демонстрационный материал;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 раздаточный материал.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 </w:t>
      </w:r>
    </w:p>
    <w:p w:rsidR="0041304C" w:rsidRPr="0041304C" w:rsidRDefault="0041304C" w:rsidP="0041304C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Arial" w:eastAsia="Times New Roman" w:hAnsi="Arial" w:cs="Arial"/>
          <w:b/>
          <w:bCs/>
          <w:color w:val="EE7037"/>
          <w:sz w:val="23"/>
          <w:szCs w:val="23"/>
          <w:lang w:eastAsia="ru-RU"/>
        </w:rPr>
        <w:t>КУРС «ИГРАЛОЧКА»</w:t>
      </w:r>
    </w:p>
    <w:p w:rsidR="0041304C" w:rsidRPr="0041304C" w:rsidRDefault="0041304C" w:rsidP="0041304C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Arial" w:eastAsia="Times New Roman" w:hAnsi="Arial" w:cs="Arial"/>
          <w:b/>
          <w:bCs/>
          <w:color w:val="EE7037"/>
          <w:sz w:val="23"/>
          <w:szCs w:val="23"/>
          <w:lang w:eastAsia="ru-RU"/>
        </w:rPr>
        <w:t>(младший дошкольный возраст)</w:t>
      </w:r>
    </w:p>
    <w:p w:rsidR="0041304C" w:rsidRPr="0041304C" w:rsidRDefault="0041304C" w:rsidP="0041304C">
      <w:pPr>
        <w:spacing w:after="0" w:line="240" w:lineRule="auto"/>
        <w:ind w:firstLine="3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1304C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264D6DB" wp14:editId="21938F3D">
            <wp:extent cx="6007264" cy="1806483"/>
            <wp:effectExtent l="0" t="0" r="0" b="3810"/>
            <wp:docPr id="2" name="Рисунок 2" descr="http://files.sch2000.ru/img/vospitatelyam/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iles.sch2000.ru/img/vospitatelyam/v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97" cy="18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рекомендации </w:t>
      </w: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(первый и второй год обучения)</w:t>
      </w:r>
    </w:p>
    <w:p w:rsid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Практический курс математики для дошкольников: методические рекомендации. Часть 1. 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</w:t>
      </w:r>
      <w:r w:rsidRPr="0041304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Практический курс математики для дошкольников: методические рекомендации. Часть 2. 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2)</w:t>
      </w: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Рабочие тетради для ребенка</w:t>
      </w:r>
    </w:p>
    <w:p w:rsid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рабочая тетрадь. Математика для детей 3–4 лет. 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рабочая тетрадь. Математика для детей 4–5 лет. 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304C" w:rsidRPr="0041304C" w:rsidRDefault="0041304C" w:rsidP="0041304C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noshade="t" o:hr="t" fillcolor="#0070c0" stroked="f"/>
        </w:pict>
      </w:r>
    </w:p>
    <w:p w:rsidR="0041304C" w:rsidRPr="0041304C" w:rsidRDefault="0041304C" w:rsidP="0041304C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1304C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207CA2F" wp14:editId="6FE44B8E">
            <wp:extent cx="5939625" cy="2613634"/>
            <wp:effectExtent l="0" t="0" r="4445" b="0"/>
            <wp:docPr id="3" name="Рисунок 3" descr="http://files.sch2000.ru/img/vospitatelyam/v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iles.sch2000.ru/img/vospitatelyam/v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28" cy="261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     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Демонстрационный материал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Демонстрационный материал.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Математика для детей 3–4 лет. 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Демонстрационный материал.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Математика для детей 4–5 лет. 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Раздаточный материал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Раздаточный материал.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Математика для детей 3–4 лет. 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Раздаточный материал.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Математика для детей 4–5 лет. 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304C" w:rsidRPr="0041304C" w:rsidRDefault="0041304C" w:rsidP="004130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1.5pt" o:hralign="center" o:hrstd="t" o:hrnoshade="t" o:hr="t" fillcolor="#0070c0" stroked="f"/>
        </w:pict>
      </w:r>
    </w:p>
    <w:p w:rsidR="0041304C" w:rsidRPr="0041304C" w:rsidRDefault="0041304C" w:rsidP="004130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304C" w:rsidRPr="0041304C" w:rsidRDefault="0041304C" w:rsidP="0041304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b/>
          <w:bCs/>
          <w:color w:val="EE7037"/>
          <w:sz w:val="24"/>
          <w:szCs w:val="24"/>
          <w:lang w:eastAsia="ru-RU"/>
        </w:rPr>
        <w:t>КУРС «ИГРАЛОЧКА — СТУПЕНЬКА К ШКОЛЕ»</w:t>
      </w:r>
    </w:p>
    <w:p w:rsidR="0041304C" w:rsidRPr="0041304C" w:rsidRDefault="0041304C" w:rsidP="0041304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b/>
          <w:bCs/>
          <w:color w:val="EE7037"/>
          <w:sz w:val="24"/>
          <w:szCs w:val="24"/>
          <w:lang w:eastAsia="ru-RU"/>
        </w:rPr>
        <w:t>(старший дошкольный возраст)</w:t>
      </w:r>
    </w:p>
    <w:p w:rsidR="0041304C" w:rsidRPr="0041304C" w:rsidRDefault="0041304C" w:rsidP="0041304C">
      <w:pPr>
        <w:spacing w:after="240" w:line="240" w:lineRule="auto"/>
        <w:ind w:firstLine="300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br/>
      </w:r>
      <w:r w:rsidRPr="0041304C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866099D" wp14:editId="5D8BA426">
            <wp:extent cx="5826292" cy="1509255"/>
            <wp:effectExtent l="0" t="0" r="3175" b="0"/>
            <wp:docPr id="4" name="Рисунок 4" descr="http://files.sch2000.ru/img/vospitatelyam/v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iles.sch2000.ru/img/vospitatelyam/v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22" cy="151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     Методические рекомендации </w:t>
      </w: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(третий и четвертый год обучения)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ступенька к школе. Практический курс математики для дошкольников: методические рекомендации. Часть 3. 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ступенька к школе. Практический курс математики для дошкольников: методические рекомендации. Часть 4. 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Рабочие тетради для ребенка</w:t>
      </w:r>
    </w:p>
    <w:p w:rsid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ступенька к школе: рабочая тетрадь. Математика для детей 5–6 лет. 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ступенька к школе: рабочая тетрадь. Математика для детей 6–7 лет. </w:t>
      </w:r>
    </w:p>
    <w:p w:rsidR="0041304C" w:rsidRPr="0041304C" w:rsidRDefault="0041304C" w:rsidP="004130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304C" w:rsidRPr="0041304C" w:rsidRDefault="0041304C" w:rsidP="0041304C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1.5pt" o:hralign="center" o:hrstd="t" o:hrnoshade="t" o:hr="t" fillcolor="#0070c0" stroked="f"/>
        </w:pict>
      </w:r>
    </w:p>
    <w:p w:rsidR="0041304C" w:rsidRPr="0041304C" w:rsidRDefault="0041304C" w:rsidP="0041304C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1304C" w:rsidRPr="0041304C" w:rsidRDefault="0041304C" w:rsidP="0041304C">
      <w:pPr>
        <w:spacing w:after="0" w:line="240" w:lineRule="auto"/>
        <w:ind w:firstLine="300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1304C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5FA7030" wp14:editId="43AEAD31">
            <wp:extent cx="5611003" cy="2022949"/>
            <wp:effectExtent l="0" t="0" r="0" b="0"/>
            <wp:docPr id="5" name="Рисунок 5" descr="http://files.sch2000.ru/img/vospitatelyam/v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iles.sch2000.ru/img/vospitatelyam/v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397" cy="202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Демонстрационный материал</w:t>
      </w:r>
    </w:p>
    <w:p w:rsid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Демонстрационный материал.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ступенька к школе. Математика для детей 5–6 лет. 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Демонстрационный материал.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ступенька к школе. Математика для детей 6–7 лет. 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Раздаточный материал</w:t>
      </w:r>
    </w:p>
    <w:p w:rsid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Раздаточный материал.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ступенька к школе. Математика для детей 5–6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Петерсон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Л.Г.,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Кочемасова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Е.Е. Раздаточный материал. </w:t>
      </w:r>
      <w:proofErr w:type="spellStart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Игралочка</w:t>
      </w:r>
      <w:proofErr w:type="spellEnd"/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ступенька к школе. Математика для детей 6–7 лет. </w:t>
      </w:r>
    </w:p>
    <w:p w:rsidR="0041304C" w:rsidRPr="0041304C" w:rsidRDefault="0041304C" w:rsidP="0041304C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1304C" w:rsidRPr="0041304C" w:rsidRDefault="0041304C" w:rsidP="0041304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7341" w:rsidRDefault="00B37341"/>
    <w:sectPr w:rsidR="00B3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41"/>
    <w:rsid w:val="0041304C"/>
    <w:rsid w:val="00B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6630-1313-4846-BA05-9694A0B1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ДОУ №8</dc:creator>
  <cp:keywords/>
  <dc:description/>
  <cp:lastModifiedBy>МБОУ ДОУ №8</cp:lastModifiedBy>
  <cp:revision>2</cp:revision>
  <dcterms:created xsi:type="dcterms:W3CDTF">2023-09-05T08:36:00Z</dcterms:created>
  <dcterms:modified xsi:type="dcterms:W3CDTF">2023-09-05T08:43:00Z</dcterms:modified>
</cp:coreProperties>
</file>